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2" w:type="dxa"/>
        <w:tblLook w:val="04A0" w:firstRow="1" w:lastRow="0" w:firstColumn="1" w:lastColumn="0" w:noHBand="0" w:noVBand="1"/>
      </w:tblPr>
      <w:tblGrid>
        <w:gridCol w:w="1532"/>
        <w:gridCol w:w="2721"/>
        <w:gridCol w:w="2693"/>
        <w:gridCol w:w="2693"/>
        <w:gridCol w:w="2835"/>
        <w:gridCol w:w="3158"/>
      </w:tblGrid>
      <w:tr w:rsidR="00D14F98" w:rsidRPr="00D14F98" w14:paraId="7334530F" w14:textId="77777777" w:rsidTr="00D14F98">
        <w:trPr>
          <w:trHeight w:val="283"/>
        </w:trPr>
        <w:tc>
          <w:tcPr>
            <w:tcW w:w="1532" w:type="dxa"/>
            <w:vMerge w:val="restart"/>
            <w:tcBorders>
              <w:top w:val="nil"/>
              <w:left w:val="nil"/>
              <w:bottom w:val="single" w:sz="8" w:space="0" w:color="747679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6E67DD32" w14:textId="7A4BFED1" w:rsidR="00D14F98" w:rsidRPr="00D14F98" w:rsidRDefault="00D14F98" w:rsidP="00D14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32"/>
                <w:szCs w:val="32"/>
                <w:lang w:eastAsia="en-GB"/>
                <w14:ligatures w14:val="none"/>
              </w:rPr>
              <w:t> </w:t>
            </w:r>
            <w:r w:rsidRPr="00D14F98">
              <w:rPr>
                <w:rFonts w:ascii="Times New Roman" w:eastAsia="Times New Roman" w:hAnsi="Times New Roman" w:cs="Times New Roman"/>
                <w:b/>
                <w:bCs/>
                <w:color w:val="C00000"/>
                <w:kern w:val="0"/>
                <w:sz w:val="32"/>
                <w:szCs w:val="32"/>
                <w:lang w:eastAsia="en-GB"/>
                <w14:ligatures w14:val="none"/>
              </w:rPr>
              <w:t>PSHE Overview</w:t>
            </w:r>
          </w:p>
        </w:tc>
        <w:tc>
          <w:tcPr>
            <w:tcW w:w="2721" w:type="dxa"/>
            <w:tcBorders>
              <w:top w:val="single" w:sz="8" w:space="0" w:color="747679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219DA6B3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Autumn 1</w:t>
            </w:r>
          </w:p>
        </w:tc>
        <w:tc>
          <w:tcPr>
            <w:tcW w:w="2693" w:type="dxa"/>
            <w:tcBorders>
              <w:top w:val="single" w:sz="8" w:space="0" w:color="747679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3810EB48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Autumn 2</w:t>
            </w:r>
          </w:p>
        </w:tc>
        <w:tc>
          <w:tcPr>
            <w:tcW w:w="2693" w:type="dxa"/>
            <w:tcBorders>
              <w:top w:val="single" w:sz="8" w:space="0" w:color="747679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7C1F0337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Spring 1</w:t>
            </w:r>
          </w:p>
        </w:tc>
        <w:tc>
          <w:tcPr>
            <w:tcW w:w="2835" w:type="dxa"/>
            <w:tcBorders>
              <w:top w:val="single" w:sz="8" w:space="0" w:color="747679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4CCB61EC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Spring 2</w:t>
            </w:r>
          </w:p>
        </w:tc>
        <w:tc>
          <w:tcPr>
            <w:tcW w:w="3158" w:type="dxa"/>
            <w:tcBorders>
              <w:top w:val="single" w:sz="8" w:space="0" w:color="747679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317867D6" w14:textId="77777777" w:rsidR="00D14F98" w:rsidRPr="00D14F98" w:rsidRDefault="00D14F98" w:rsidP="00D14F98">
            <w:pPr>
              <w:spacing w:after="0" w:line="240" w:lineRule="auto"/>
              <w:ind w:firstLineChars="500" w:firstLine="1104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Summer </w:t>
            </w:r>
          </w:p>
        </w:tc>
      </w:tr>
      <w:tr w:rsidR="00D14F98" w:rsidRPr="00D14F98" w14:paraId="1BF8C627" w14:textId="77777777" w:rsidTr="00D14F98">
        <w:trPr>
          <w:trHeight w:val="295"/>
        </w:trPr>
        <w:tc>
          <w:tcPr>
            <w:tcW w:w="1532" w:type="dxa"/>
            <w:vMerge/>
            <w:tcBorders>
              <w:top w:val="nil"/>
              <w:left w:val="nil"/>
              <w:bottom w:val="single" w:sz="8" w:space="0" w:color="747679"/>
              <w:right w:val="single" w:sz="8" w:space="0" w:color="747679"/>
            </w:tcBorders>
            <w:vAlign w:val="center"/>
            <w:hideMark/>
          </w:tcPr>
          <w:p w14:paraId="396349E1" w14:textId="77777777" w:rsidR="00D14F98" w:rsidRPr="00D14F98" w:rsidRDefault="00D14F98" w:rsidP="00D14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31161814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A53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3FA535"/>
                <w:kern w:val="0"/>
                <w:sz w:val="20"/>
                <w:szCs w:val="20"/>
                <w:lang w:eastAsia="en-GB"/>
                <w14:ligatures w14:val="none"/>
              </w:rPr>
              <w:t>Health &amp; wellbeing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37A67ADA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95998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395998"/>
                <w:kern w:val="0"/>
                <w:sz w:val="20"/>
                <w:szCs w:val="20"/>
                <w:lang w:eastAsia="en-GB"/>
                <w14:ligatures w14:val="none"/>
              </w:rPr>
              <w:t>Living in the wider world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08C3D0E5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B5B1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EB5B1B"/>
                <w:kern w:val="0"/>
                <w:sz w:val="20"/>
                <w:szCs w:val="20"/>
                <w:lang w:eastAsia="en-GB"/>
                <w14:ligatures w14:val="none"/>
              </w:rPr>
              <w:t>Relationships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5B31908B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FA535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3FA535"/>
                <w:kern w:val="0"/>
                <w:sz w:val="20"/>
                <w:szCs w:val="20"/>
                <w:lang w:eastAsia="en-GB"/>
                <w14:ligatures w14:val="none"/>
              </w:rPr>
              <w:t>Health &amp; wellbeing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8" w:space="0" w:color="747679"/>
            </w:tcBorders>
            <w:shd w:val="clear" w:color="auto" w:fill="auto"/>
            <w:vAlign w:val="center"/>
            <w:hideMark/>
          </w:tcPr>
          <w:p w14:paraId="17831CE9" w14:textId="5612087E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EB5B1B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EB5B1B"/>
                <w:kern w:val="0"/>
                <w:sz w:val="20"/>
                <w:szCs w:val="20"/>
                <w:lang w:eastAsia="en-GB"/>
                <w14:ligatures w14:val="none"/>
              </w:rPr>
              <w:t>Relationships</w:t>
            </w:r>
            <w:r>
              <w:rPr>
                <w:rFonts w:ascii="Arial" w:eastAsia="Times New Roman" w:hAnsi="Arial" w:cs="Arial"/>
                <w:color w:val="EB5B1B"/>
                <w:kern w:val="0"/>
                <w:sz w:val="20"/>
                <w:szCs w:val="20"/>
                <w:lang w:eastAsia="en-GB"/>
                <w14:ligatures w14:val="none"/>
              </w:rPr>
              <w:t>, Sex and Health Education (RSHE)</w:t>
            </w:r>
          </w:p>
        </w:tc>
      </w:tr>
      <w:tr w:rsidR="00D14F98" w:rsidRPr="00D14F98" w14:paraId="67FC65E5" w14:textId="77777777" w:rsidTr="00D14F98">
        <w:trPr>
          <w:trHeight w:val="520"/>
        </w:trPr>
        <w:tc>
          <w:tcPr>
            <w:tcW w:w="1532" w:type="dxa"/>
            <w:vMerge w:val="restart"/>
            <w:tcBorders>
              <w:top w:val="nil"/>
              <w:left w:val="single" w:sz="8" w:space="0" w:color="747679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67FCA" w14:textId="2086EB34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0CF13603" w14:textId="6A8677D1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Transition and safety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1CB1CB76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Developing skills and aspirations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6BD73473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Diversity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3A03FDAA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 and puberty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46272D29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Life to the Full</w:t>
            </w:r>
          </w:p>
        </w:tc>
      </w:tr>
      <w:tr w:rsidR="00D14F98" w:rsidRPr="00D14F98" w14:paraId="25490E4C" w14:textId="77777777" w:rsidTr="00D14F98">
        <w:trPr>
          <w:trHeight w:val="1280"/>
        </w:trPr>
        <w:tc>
          <w:tcPr>
            <w:tcW w:w="1532" w:type="dxa"/>
            <w:vMerge/>
            <w:tcBorders>
              <w:top w:val="nil"/>
              <w:left w:val="single" w:sz="8" w:space="0" w:color="747679"/>
              <w:bottom w:val="nil"/>
              <w:right w:val="nil"/>
            </w:tcBorders>
            <w:vAlign w:val="center"/>
            <w:hideMark/>
          </w:tcPr>
          <w:p w14:paraId="58DDE086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52FB68D1" w14:textId="11ED8535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Transition to secondary school and personal safety in and outside school, including first aid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11F10899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Careers, </w:t>
            </w:r>
            <w:proofErr w:type="gramStart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teamwork</w:t>
            </w:r>
            <w:proofErr w:type="gramEnd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enterprise skills, and raising aspirations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66E393EC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Diversity, prejudice, and bullying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43AEA35E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Healthy routines, influences on health, puberty, unwanted contact, and FGM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1DBE36CD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Who am I? Changing bodies, Healthy inside and out, where we come from, family and friends, my life on screen and living in the wider world. </w:t>
            </w:r>
          </w:p>
        </w:tc>
      </w:tr>
      <w:tr w:rsidR="00D14F98" w:rsidRPr="00D14F98" w14:paraId="3C3DB3E7" w14:textId="77777777" w:rsidTr="00D14F98">
        <w:trPr>
          <w:trHeight w:val="283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972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8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2FC6C154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Drugs and alcohol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76F3712E" w14:textId="64C02D29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Community and careers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7449DE5B" w14:textId="65D5EE4D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Discrimination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50E43195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Emotional wellbeing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5D4F09F4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Life to the Full</w:t>
            </w:r>
          </w:p>
        </w:tc>
      </w:tr>
      <w:tr w:rsidR="00D14F98" w:rsidRPr="00D14F98" w14:paraId="148FB22A" w14:textId="77777777" w:rsidTr="00D14F98">
        <w:trPr>
          <w:trHeight w:val="1561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6BBA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6AD08AFF" w14:textId="610ED651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Alcohol and drug misuse and pressures relating to drug use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5D713CF7" w14:textId="1DB15065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Equality of opportunity in careers and life choices, and different types and patterns of work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5C3CB1F6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Discrimination in all its forms, including racism, religious discrimination, disability, discrimination, sexism, homophobia, </w:t>
            </w:r>
            <w:proofErr w:type="gramStart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biphobia</w:t>
            </w:r>
            <w:proofErr w:type="gramEnd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transphobia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1F84093B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Mental health and emotional wellbeing, including body image and coping strategies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2762CE43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Created and chosen, appreciating differences, feelings, before I was born, tough relationships, think before you share, wider world.</w:t>
            </w:r>
          </w:p>
        </w:tc>
      </w:tr>
      <w:tr w:rsidR="00D14F98" w:rsidRPr="00D14F98" w14:paraId="79A15E67" w14:textId="77777777" w:rsidTr="00D14F98">
        <w:trPr>
          <w:trHeight w:val="520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B638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4E056EB1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Peer influence, substance use and gangs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417448CE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Setting goals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2519CBC6" w14:textId="5B466B22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Respectful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69AB2299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Healthy lifestyle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655B4635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Life to the Full</w:t>
            </w:r>
          </w:p>
        </w:tc>
      </w:tr>
      <w:tr w:rsidR="00D14F98" w:rsidRPr="00D14F98" w14:paraId="03DF487D" w14:textId="77777777" w:rsidTr="00D14F98">
        <w:trPr>
          <w:trHeight w:val="1561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F9EFD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72731644" w14:textId="2D751876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Healthy and unhealthy friendships, assertiveness, substance misuse, and gang exploitation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442A1E0C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Learning strengths, career options and goal setting as part of the GCSE options process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1ECF8934" w14:textId="710E2A62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Families and parenting, healthy relationships, conflict resolution, and relationship changes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1ACF5760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Diet, exercise, lifestyle balance and healthy choices, and first aid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1F57BC4B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search for love, love people and use things, in control of my choices, fertility and contraception, marriage, keeping safe, knowing my rights and responsibilities. </w:t>
            </w:r>
          </w:p>
        </w:tc>
      </w:tr>
      <w:tr w:rsidR="00D14F98" w:rsidRPr="00D14F98" w14:paraId="151D2C62" w14:textId="77777777" w:rsidTr="00D14F98">
        <w:trPr>
          <w:trHeight w:val="520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A294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3C25BFF6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Mental health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0F42230D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Financial decision making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774765AA" w14:textId="54C170E8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Addressing extremism and radicalisation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09141097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Exploring influence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61CD1EA3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Life to the Full</w:t>
            </w:r>
          </w:p>
        </w:tc>
      </w:tr>
      <w:tr w:rsidR="00D14F98" w:rsidRPr="00D14F98" w14:paraId="3AFB6D86" w14:textId="77777777" w:rsidTr="00D14F98">
        <w:trPr>
          <w:trHeight w:val="1040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64ED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76F889D9" w14:textId="7F53E48B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Mental health and ill health, stigma, safeguarding health, including during periods of transition or change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37CD3B0D" w14:textId="473308B0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The impact of financial decisions, debt, </w:t>
            </w:r>
            <w:proofErr w:type="gramStart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gambling</w:t>
            </w:r>
            <w:proofErr w:type="gramEnd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the impact of advertising on financial choices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575F26E1" w14:textId="37212248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Communities, belonging and challenging extremism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786378AD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 influence and impact of drugs, gangs, role models and the media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1B19771E" w14:textId="7A86AED8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Authentic freedom, self-image, values, attitudes and </w:t>
            </w: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beliefs</w:t>
            </w: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, parenthood, pregnancy and abortion, abuse. </w:t>
            </w:r>
          </w:p>
        </w:tc>
      </w:tr>
      <w:tr w:rsidR="00D14F98" w:rsidRPr="00D14F98" w14:paraId="6D702020" w14:textId="77777777" w:rsidTr="00D14F98">
        <w:trPr>
          <w:trHeight w:val="520"/>
        </w:trPr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8D49" w14:textId="77777777" w:rsidR="00D14F98" w:rsidRPr="00D14F98" w:rsidRDefault="00D14F98" w:rsidP="00D14F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  <w:t>Year 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1C2A2108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Building for the future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1741FEE2" w14:textId="083EB8E8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Next steps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59DBE8CF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Communication in relationships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647F3CB1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Independence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004836EF" w14:textId="77777777" w:rsidR="00D14F98" w:rsidRPr="00D14F98" w:rsidRDefault="00D14F98" w:rsidP="00D14F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Life to the Full</w:t>
            </w:r>
          </w:p>
        </w:tc>
      </w:tr>
      <w:tr w:rsidR="00D14F98" w:rsidRPr="00D14F98" w14:paraId="38CCB205" w14:textId="77777777" w:rsidTr="00D14F98">
        <w:trPr>
          <w:trHeight w:val="1301"/>
        </w:trPr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5967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26AB63F7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Self-efficacy, stress management, and future opportunities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E3F4"/>
            <w:vAlign w:val="center"/>
            <w:hideMark/>
          </w:tcPr>
          <w:p w14:paraId="1826C045" w14:textId="56F046C1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Application processes, and skills for further education, </w:t>
            </w:r>
            <w:proofErr w:type="gramStart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employment</w:t>
            </w:r>
            <w:proofErr w:type="gramEnd"/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career progression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21AAC543" w14:textId="1F0AB923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Personal values, assertive communication (including in relation to contraception and sexual health), relationship challenges and abuse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D9AF"/>
            <w:vAlign w:val="center"/>
            <w:hideMark/>
          </w:tcPr>
          <w:p w14:paraId="2F5E6149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Responsible health choices, and safety in independent contexts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D4C4"/>
            <w:vAlign w:val="center"/>
            <w:hideMark/>
          </w:tcPr>
          <w:p w14:paraId="52C709B8" w14:textId="77777777" w:rsidR="00D14F98" w:rsidRPr="00D14F98" w:rsidRDefault="00D14F98" w:rsidP="00D14F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D14F98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Self-worth, addiction, eating disorders, birth control, pornography, STIs, coercive control. </w:t>
            </w:r>
          </w:p>
        </w:tc>
      </w:tr>
    </w:tbl>
    <w:p w14:paraId="28CACCED" w14:textId="77777777" w:rsidR="00FC062E" w:rsidRDefault="00FC062E"/>
    <w:sectPr w:rsidR="00FC062E" w:rsidSect="00D14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98"/>
    <w:rsid w:val="001F735B"/>
    <w:rsid w:val="00D14F98"/>
    <w:rsid w:val="00F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9F9E"/>
  <w15:chartTrackingRefBased/>
  <w15:docId w15:val="{0FB9C645-9550-4054-A518-CB0A4F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F9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F9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F9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F9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F9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F9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F9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F9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F9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F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F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F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F9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F9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F9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F9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F9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F9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4F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F9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F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4F9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4F9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4F9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4F9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F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F9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4F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2623</Characters>
  <Application>Microsoft Office Word</Application>
  <DocSecurity>0</DocSecurity>
  <Lines>109</Lines>
  <Paragraphs>24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V McIntosh (STB)</dc:creator>
  <cp:keywords/>
  <dc:description/>
  <cp:lastModifiedBy>Mrs V McIntosh (STB)</cp:lastModifiedBy>
  <cp:revision>1</cp:revision>
  <dcterms:created xsi:type="dcterms:W3CDTF">2024-03-11T19:47:00Z</dcterms:created>
  <dcterms:modified xsi:type="dcterms:W3CDTF">2024-03-11T19:51:00Z</dcterms:modified>
</cp:coreProperties>
</file>